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F" w:rsidRPr="00EB3985" w:rsidRDefault="005F1FE8" w:rsidP="00EB39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B3985">
        <w:rPr>
          <w:rFonts w:cstheme="minorHAnsi"/>
          <w:b/>
          <w:sz w:val="28"/>
          <w:szCs w:val="28"/>
        </w:rPr>
        <w:t xml:space="preserve">ПУБЛИЧНАЯ ОФЕРТА </w:t>
      </w:r>
    </w:p>
    <w:p w:rsidR="006A692F" w:rsidRPr="00EB3985" w:rsidRDefault="005F1FE8" w:rsidP="00EB39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B3985">
        <w:rPr>
          <w:rFonts w:cstheme="minorHAnsi"/>
          <w:b/>
          <w:sz w:val="28"/>
          <w:szCs w:val="28"/>
        </w:rPr>
        <w:t>на оказание услуг</w:t>
      </w:r>
    </w:p>
    <w:p w:rsidR="006A692F" w:rsidRPr="00EB3985" w:rsidRDefault="006A692F" w:rsidP="00EB3985">
      <w:pPr>
        <w:spacing w:line="240" w:lineRule="auto"/>
        <w:rPr>
          <w:rFonts w:cstheme="minorHAnsi"/>
          <w:sz w:val="28"/>
          <w:szCs w:val="28"/>
        </w:rPr>
      </w:pPr>
    </w:p>
    <w:p w:rsidR="006A692F" w:rsidRPr="00EB3985" w:rsidRDefault="005F1FE8" w:rsidP="00EB398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3985">
        <w:rPr>
          <w:rFonts w:cstheme="minorHAnsi"/>
          <w:b/>
          <w:bCs/>
          <w:sz w:val="28"/>
          <w:szCs w:val="28"/>
        </w:rPr>
        <w:t>1. ОБЩИЕ ПОЛОЖЕНИЯ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1.1. В соответствии со статьей 4</w:t>
      </w:r>
      <w:r w:rsidRPr="00EB3985">
        <w:rPr>
          <w:rFonts w:cstheme="minorHAnsi"/>
          <w:sz w:val="28"/>
          <w:szCs w:val="28"/>
        </w:rPr>
        <w:t>37 Гражданского Кодекса Российской Федерации (</w:t>
      </w:r>
      <w:r w:rsidR="00EB3985" w:rsidRPr="00EB3985">
        <w:rPr>
          <w:rFonts w:cstheme="minorHAnsi"/>
          <w:sz w:val="28"/>
          <w:szCs w:val="28"/>
        </w:rPr>
        <w:t xml:space="preserve">далее по тексту - </w:t>
      </w:r>
      <w:r w:rsidRPr="00EB3985">
        <w:rPr>
          <w:rFonts w:cstheme="minorHAnsi"/>
          <w:sz w:val="28"/>
          <w:szCs w:val="28"/>
        </w:rPr>
        <w:t>ГК РФ) настоящий документ является официальной публичной офертой (далее по тексту — ОФЕРТА) Общества с ограниченной ответственностью «Цифровая среда» (ООО «Цифровая среда»), в дальнейшем именуемого ИСПОЛНИТЕЛЬ,</w:t>
      </w:r>
      <w:r w:rsidRPr="00EB3985">
        <w:rPr>
          <w:rFonts w:cstheme="minorHAnsi"/>
          <w:sz w:val="28"/>
          <w:szCs w:val="28"/>
        </w:rPr>
        <w:t xml:space="preserve"> в адрес неопределенного круга лиц и содержит все существенные условия оказания услуг.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 xml:space="preserve">1.2. В соответствии с пунктом 2 статьи 437 </w:t>
      </w:r>
      <w:r w:rsidR="00EB3985" w:rsidRPr="00EB3985">
        <w:rPr>
          <w:rFonts w:cstheme="minorHAnsi"/>
          <w:sz w:val="28"/>
          <w:szCs w:val="28"/>
        </w:rPr>
        <w:t>ГК РФ</w:t>
      </w:r>
      <w:r w:rsidRPr="00EB3985">
        <w:rPr>
          <w:rFonts w:cstheme="minorHAnsi"/>
          <w:sz w:val="28"/>
          <w:szCs w:val="28"/>
        </w:rPr>
        <w:t xml:space="preserve"> в случае принятия изложенных ниже условий и оплаты услуг Пользователь АСОП, </w:t>
      </w:r>
      <w:r w:rsidRPr="00EB3985">
        <w:rPr>
          <w:rFonts w:cstheme="minorHAnsi"/>
          <w:sz w:val="28"/>
          <w:szCs w:val="28"/>
        </w:rPr>
        <w:t>производящий акцепт этой ОФЕРТЫ, становится ЗАКАЗЧИКОМ. В соответствии с пунктом 3 статьи 438 ГК РФ акцепт ОФЕРТЫ равносилен заключению договора на оказание услуг на условиях, изложенных в ОФЕРТЕ.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1.3. В связи с вышеизложенным, внимательно прочитайте текст</w:t>
      </w:r>
      <w:r w:rsidRPr="00EB3985">
        <w:rPr>
          <w:rFonts w:cstheme="minorHAnsi"/>
          <w:sz w:val="28"/>
          <w:szCs w:val="28"/>
        </w:rPr>
        <w:t xml:space="preserve"> данной ОФЕРТЫ и, если Вы не согласны с каким-либо пунктом ОФЕРТЫ, ИСПОЛНИТЕЛЬ предлагает Вам отказаться от использования услуг.</w:t>
      </w:r>
    </w:p>
    <w:p w:rsidR="006A692F" w:rsidRPr="00EB3985" w:rsidRDefault="006A692F" w:rsidP="00EB398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A692F" w:rsidRPr="00EB3985" w:rsidRDefault="005F1FE8" w:rsidP="00EB39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3985">
        <w:rPr>
          <w:rFonts w:cstheme="minorHAnsi"/>
          <w:b/>
          <w:bCs/>
          <w:sz w:val="28"/>
          <w:szCs w:val="28"/>
        </w:rPr>
        <w:t>2. ТЕРМИНЫ И ОПРЕДЕЛЕНИЯ</w:t>
      </w:r>
    </w:p>
    <w:p w:rsidR="006A692F" w:rsidRPr="00EB3985" w:rsidRDefault="006A692F" w:rsidP="00EB398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В целях единого толкования положений настоящей ОФЕРТЫ нижеприведенные термины используются в следующ</w:t>
      </w:r>
      <w:r w:rsidRPr="00EB3985">
        <w:rPr>
          <w:rFonts w:cstheme="minorHAnsi"/>
          <w:sz w:val="28"/>
          <w:szCs w:val="28"/>
        </w:rPr>
        <w:t>их значениях: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2.1. Автоматизированная система оплаты проезда (далее – АСОП или Система) – программно-аппаратный комплекс для обеспечения информационного и технологического взаимодействия при оказании услуг по приему оплаты от физических и юридических лиц з</w:t>
      </w:r>
      <w:r w:rsidRPr="00EB3985">
        <w:rPr>
          <w:rFonts w:cstheme="minorHAnsi"/>
          <w:sz w:val="28"/>
          <w:szCs w:val="28"/>
        </w:rPr>
        <w:t>а проезд пассажиров и провоз багажа, по наличному и безналичному расчету, учету проданных билетов и поездок, совершенных гражданами, отнесенными к льготным категориям, на общественном транспорте с использованием электронных средств оплаты проезда.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2.2.  Ба</w:t>
      </w:r>
      <w:r w:rsidRPr="00EB3985">
        <w:rPr>
          <w:rFonts w:cstheme="minorHAnsi"/>
          <w:sz w:val="28"/>
          <w:szCs w:val="28"/>
        </w:rPr>
        <w:t>нки-эмитенты - кредитные организации, осуществляющие выпуск, распространение, пополнение и обслуживание банковских платежных контактных/бесконтактных карт для использования в качестве электронного средства оплаты проезда, за исключением РОССИЙСКОГО НАЦИОНА</w:t>
      </w:r>
      <w:r w:rsidRPr="00EB3985">
        <w:rPr>
          <w:rFonts w:cstheme="minorHAnsi"/>
          <w:sz w:val="28"/>
          <w:szCs w:val="28"/>
        </w:rPr>
        <w:t>ЛЬНОГО КОММЕРЧЕСКОГО БАНКА (публичное акционерное общество).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 xml:space="preserve">2.3. Карта – микропроцессорная карта, эмитированная банком-эмитентом, предоставившим ее в пользование Держателю (Пользователю). 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2.4.  ИСПОЛНИТЕЛЬ - Общество с ограниченной ответственностью «Цифр</w:t>
      </w:r>
      <w:r w:rsidRPr="00EB3985">
        <w:rPr>
          <w:rFonts w:cstheme="minorHAnsi"/>
          <w:sz w:val="28"/>
          <w:szCs w:val="28"/>
        </w:rPr>
        <w:t xml:space="preserve">овая среда» (ООО «Цифровая среда»), которое обеспечивает создание, </w:t>
      </w:r>
      <w:r w:rsidRPr="00EB3985">
        <w:rPr>
          <w:rFonts w:cstheme="minorHAnsi"/>
          <w:sz w:val="28"/>
          <w:szCs w:val="28"/>
        </w:rPr>
        <w:lastRenderedPageBreak/>
        <w:t>ввод в эксплуатацию и функционирование автоматизированной̆ системы оплаты проезда на маршрутах регулярных перевозок на территории Республики Крым.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2.5. Пользователи АСОП – пассажиры, оплачи</w:t>
      </w:r>
      <w:r w:rsidRPr="00EB3985">
        <w:rPr>
          <w:rFonts w:cstheme="minorHAnsi"/>
          <w:sz w:val="28"/>
          <w:szCs w:val="28"/>
        </w:rPr>
        <w:t>вающие проезд в общественном транспорте безналичным способом с использованием Карты.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 xml:space="preserve">2.6. ЗАКАЗЧИК – Пользователь АСОП, осуществивший акцепт Оферты, и являющийся таким образом Заказчиком услуг/работ </w:t>
      </w:r>
      <w:r w:rsidR="00EB3985" w:rsidRPr="00EB3985">
        <w:rPr>
          <w:rFonts w:cstheme="minorHAnsi"/>
          <w:sz w:val="28"/>
          <w:szCs w:val="28"/>
        </w:rPr>
        <w:t>ИСПОЛНИТЕЛЯ</w:t>
      </w:r>
      <w:r w:rsidRPr="00EB3985">
        <w:rPr>
          <w:rFonts w:cstheme="minorHAnsi"/>
          <w:sz w:val="28"/>
          <w:szCs w:val="28"/>
        </w:rPr>
        <w:t xml:space="preserve"> по заключенному Договору оферты.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2.7. Стоп-ли</w:t>
      </w:r>
      <w:r w:rsidRPr="00EB3985">
        <w:rPr>
          <w:rFonts w:cstheme="minorHAnsi"/>
          <w:sz w:val="28"/>
          <w:szCs w:val="28"/>
        </w:rPr>
        <w:t>ст – список Карт, временно или постоянно блокированных на совершение отдельных или всех транзакций в АСОП.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2.8. Стоимость услуг – условия, на которых ИСПОЛНИТЕЛЬ предлагает Пользователям АСОП услуги по выводу Карты из стоп-листа.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2.9. Договор оферты – дого</w:t>
      </w:r>
      <w:r w:rsidRPr="00EB3985">
        <w:rPr>
          <w:rFonts w:cstheme="minorHAnsi"/>
          <w:sz w:val="28"/>
          <w:szCs w:val="28"/>
        </w:rPr>
        <w:t>вор между Исполнителем и Заказчиком на оказание услуг по выводу Карты из стоп-листа, который заключается посредством акцепта ОФЕРТЫ (далее по тексту - ДОГОВОР).</w:t>
      </w:r>
    </w:p>
    <w:p w:rsidR="006A692F" w:rsidRPr="00EB3985" w:rsidRDefault="006A692F" w:rsidP="00EB398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A692F" w:rsidRPr="00EB3985" w:rsidRDefault="005F1FE8" w:rsidP="00EB39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3985">
        <w:rPr>
          <w:rFonts w:cstheme="minorHAnsi"/>
          <w:b/>
          <w:bCs/>
          <w:sz w:val="28"/>
          <w:szCs w:val="28"/>
        </w:rPr>
        <w:t>3. ПРЕДМЕТ ОФЕРТЫ</w:t>
      </w:r>
    </w:p>
    <w:p w:rsidR="006A692F" w:rsidRPr="00EB3985" w:rsidRDefault="006A692F" w:rsidP="00EB398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3.1. Предметом настоящей ОФЕРТЫ является предоставление ИСПОЛНИТЕЛЕМ услуги</w:t>
      </w:r>
      <w:r w:rsidRPr="00EB3985">
        <w:rPr>
          <w:rFonts w:cstheme="minorHAnsi"/>
          <w:sz w:val="28"/>
          <w:szCs w:val="28"/>
        </w:rPr>
        <w:t xml:space="preserve"> Пользователю АСОП, Карта которого находится в стоп-листе, по выводу Карты из стоп-листа, в порядке и на условиях, указанных в настоящей ОФЕРТЕ.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 xml:space="preserve">3.2. ОФЕРТА, дополнения к ОФЕРТЕ, являющиеся ее неотъемлемой частью, публикуются на сайте </w:t>
      </w:r>
      <w:r w:rsidR="00EB3985" w:rsidRPr="00EB3985">
        <w:rPr>
          <w:rFonts w:cstheme="minorHAnsi"/>
          <w:sz w:val="28"/>
          <w:szCs w:val="28"/>
        </w:rPr>
        <w:t>ИСПОЛНИТЕЛЯ: https://digspace.ru/</w:t>
      </w:r>
      <w:r w:rsidRPr="00EB3985">
        <w:rPr>
          <w:rFonts w:cstheme="minorHAnsi"/>
          <w:sz w:val="28"/>
          <w:szCs w:val="28"/>
        </w:rPr>
        <w:t>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3.3.  ИСПОЛНИТЕЛЬ имеет право изменять условия данной ОФЕРТЫ в одностороннем порядке, без предварительного согласования с ЗАКАЗЧИКОМ, обеспечивая при этом публикацию измененных условий на сайте https://digspace.ru/не менее чем за оди</w:t>
      </w:r>
      <w:r w:rsidRPr="00EB3985">
        <w:rPr>
          <w:rFonts w:cstheme="minorHAnsi"/>
          <w:sz w:val="28"/>
          <w:szCs w:val="28"/>
        </w:rPr>
        <w:t>н день до вступления их в силу.</w:t>
      </w:r>
    </w:p>
    <w:p w:rsidR="006A692F" w:rsidRPr="00EB3985" w:rsidRDefault="005F1FE8" w:rsidP="00EB39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3985">
        <w:rPr>
          <w:rFonts w:cstheme="minorHAnsi"/>
          <w:b/>
          <w:bCs/>
          <w:sz w:val="28"/>
          <w:szCs w:val="28"/>
        </w:rPr>
        <w:t>4. ОПИСАНИЕ УСЛУГ</w:t>
      </w:r>
    </w:p>
    <w:p w:rsidR="006A692F" w:rsidRPr="00EB3985" w:rsidRDefault="006A692F" w:rsidP="00EB398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4.1. В соответствии с предметом настоящей ОФЕРТЫ, ИСПОЛНИТЕЛЬ обязуется оказать ЗАКАЗЧИКУ услуги по выводу Карты из стоп-листа, а ЗАКАЗЧИК, в случае акцепта ОФЕРТЫ, обязуется оплатить указанные услуги в по</w:t>
      </w:r>
      <w:r w:rsidRPr="00EB3985">
        <w:rPr>
          <w:rFonts w:cstheme="minorHAnsi"/>
          <w:sz w:val="28"/>
          <w:szCs w:val="28"/>
        </w:rPr>
        <w:t>рядке и на условиях, указанных в ОФЕРТЕ.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4.2. Стоимость услуг ИСПОЛНИТЕЛЯ определяется в размере сформированной задолженности ЗАКАЗЧИКА за проезд в общественном транспорте Республики Крым, информация о которой зафиксирована в АСОП.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4.3. Вывод Карты из стоп</w:t>
      </w:r>
      <w:r w:rsidRPr="00EB3985">
        <w:rPr>
          <w:rFonts w:cstheme="minorHAnsi"/>
          <w:sz w:val="28"/>
          <w:szCs w:val="28"/>
        </w:rPr>
        <w:t>-листа осуществляется в течение календарных суток с момента оплаты в АСОП, на терминалах водителей при обновлении стоп-листов до актуальной версии.</w:t>
      </w:r>
    </w:p>
    <w:p w:rsidR="006A692F" w:rsidRDefault="006A692F" w:rsidP="00EB398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435C3" w:rsidRPr="00EB3985" w:rsidRDefault="001435C3" w:rsidP="00EB398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A692F" w:rsidRPr="00EB3985" w:rsidRDefault="005F1FE8" w:rsidP="00EB39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3985">
        <w:rPr>
          <w:rFonts w:cstheme="minorHAnsi"/>
          <w:b/>
          <w:bCs/>
          <w:sz w:val="28"/>
          <w:szCs w:val="28"/>
        </w:rPr>
        <w:lastRenderedPageBreak/>
        <w:t>5. УСЛОВИЯ И ПОРЯДОК ПРЕДОСТАВЛЕНИЯ УСЛУГ</w:t>
      </w:r>
    </w:p>
    <w:p w:rsidR="006A692F" w:rsidRPr="00EB3985" w:rsidRDefault="006A692F" w:rsidP="00EB398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5.1. Ознакомившись с ОФЕРТОЙ, ЗАКАЗЧИК направляет в адрес ИСПОЛН</w:t>
      </w:r>
      <w:r w:rsidRPr="00EB3985">
        <w:rPr>
          <w:rFonts w:cstheme="minorHAnsi"/>
          <w:sz w:val="28"/>
          <w:szCs w:val="28"/>
        </w:rPr>
        <w:t>ИТЕЛЯ заявку на оказание услуг (что является акцептом ОФЕРТЫ) в соответствии с формой, приведенной на сайте: https://bus4you.online/ (далее – транспортный портал Республики Крым), после чего ДОГОВОР считается заключённым.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5.2. Ввод номера банковской карты,</w:t>
      </w:r>
      <w:r w:rsidRPr="00EB3985">
        <w:rPr>
          <w:rFonts w:cstheme="minorHAnsi"/>
          <w:sz w:val="28"/>
          <w:szCs w:val="28"/>
        </w:rPr>
        <w:t xml:space="preserve"> которую требуется вывести из стоп-листа, осуществляется ЗАКАЗЧИКОМ на транспортном портале Республики Крым, или в личном кабинете пассажира: </w:t>
      </w:r>
      <w:hyperlink r:id="rId7" w:tooltip="https://cabinet.rncb.ru/lk/" w:history="1">
        <w:r w:rsidRPr="00EB3985">
          <w:rPr>
            <w:rStyle w:val="af1"/>
            <w:rFonts w:cstheme="minorHAnsi"/>
            <w:sz w:val="28"/>
            <w:szCs w:val="28"/>
          </w:rPr>
          <w:t>https://cabinet.rncb.ru/lk/</w:t>
        </w:r>
      </w:hyperlink>
      <w:r w:rsidRPr="00EB3985">
        <w:rPr>
          <w:rFonts w:cstheme="minorHAnsi"/>
          <w:sz w:val="28"/>
          <w:szCs w:val="28"/>
        </w:rPr>
        <w:t xml:space="preserve"> (для заре</w:t>
      </w:r>
      <w:r w:rsidRPr="00EB3985">
        <w:rPr>
          <w:rFonts w:cstheme="minorHAnsi"/>
          <w:sz w:val="28"/>
          <w:szCs w:val="28"/>
        </w:rPr>
        <w:t>гистрированных пользователей).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5.3. Оплата услуги производится ЗАКАЗЧИКОМ посредством заполнения платежной формы, расположенной на транспортном портале Республики Крым, или в личном кабинете пассажира (для зарегистрированных пользователей), с переадресацие</w:t>
      </w:r>
      <w:r w:rsidRPr="00EB3985">
        <w:rPr>
          <w:rFonts w:cstheme="minorHAnsi"/>
          <w:sz w:val="28"/>
          <w:szCs w:val="28"/>
        </w:rPr>
        <w:t>й на платежный шлюз.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5.4. После зачисления денежных средств ЗАКАЗЧИКА на расчётный счёт ИСПОЛНИТЕЛЯ, указанный в разделе 9, ДОГОВОР вступает в силу.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5.5. Услуги считаются оказанными надлежащим образом и в полном объёме, если в течение трёх рабочих дней с м</w:t>
      </w:r>
      <w:r w:rsidRPr="00EB3985">
        <w:rPr>
          <w:rFonts w:cstheme="minorHAnsi"/>
          <w:sz w:val="28"/>
          <w:szCs w:val="28"/>
        </w:rPr>
        <w:t xml:space="preserve">омента окончания оказания услуг на электронную почту ИСПОЛНИТЕЛЯ: </w:t>
      </w:r>
      <w:hyperlink r:id="rId8" w:tooltip="mailto:office@digspace.ru" w:history="1">
        <w:r w:rsidRPr="00EB3985">
          <w:rPr>
            <w:rStyle w:val="af1"/>
            <w:rFonts w:cstheme="minorHAnsi"/>
            <w:sz w:val="28"/>
            <w:szCs w:val="28"/>
          </w:rPr>
          <w:t>office@digspace.ru</w:t>
        </w:r>
      </w:hyperlink>
      <w:r w:rsidRPr="00EB3985">
        <w:rPr>
          <w:rFonts w:cstheme="minorHAnsi"/>
          <w:sz w:val="28"/>
          <w:szCs w:val="28"/>
        </w:rPr>
        <w:t xml:space="preserve">, не поступила мотивированная претензия ЗАКАЗЧИКА в адрес ИСПОЛНИТЕЛЯ. </w:t>
      </w:r>
    </w:p>
    <w:p w:rsidR="006A692F" w:rsidRPr="00EB3985" w:rsidRDefault="006A692F" w:rsidP="00EB39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6A692F" w:rsidRPr="00EB3985" w:rsidRDefault="005F1FE8" w:rsidP="00EB398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3985">
        <w:rPr>
          <w:rFonts w:cstheme="minorHAnsi"/>
          <w:b/>
          <w:bCs/>
          <w:sz w:val="28"/>
          <w:szCs w:val="28"/>
        </w:rPr>
        <w:t>6. ПОРЯДОК ОПЛАТЫ</w:t>
      </w:r>
    </w:p>
    <w:p w:rsidR="006A692F" w:rsidRPr="00EB3985" w:rsidRDefault="006A692F" w:rsidP="00EB3985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6.1. Ок</w:t>
      </w:r>
      <w:r w:rsidRPr="00EB3985">
        <w:rPr>
          <w:rFonts w:cstheme="minorHAnsi"/>
          <w:sz w:val="28"/>
          <w:szCs w:val="28"/>
        </w:rPr>
        <w:t xml:space="preserve">азание всех услуг ИСПОЛНИТЕЛЯ осуществляется на основании 100% предоплаты. 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6.2. Оплата предоставляемых ИСПОЛНИТЕЛЕМ услуг производится в рублях.</w:t>
      </w:r>
    </w:p>
    <w:p w:rsidR="006A692F" w:rsidRPr="00EB3985" w:rsidRDefault="005F1FE8" w:rsidP="00EB398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6.3. Обязательства ЗАКАЗЧИКА по оплате считаются исполненными им надлежащим образом в день зачисления денежных</w:t>
      </w:r>
      <w:r w:rsidRPr="00EB3985">
        <w:rPr>
          <w:rFonts w:cstheme="minorHAnsi"/>
          <w:sz w:val="28"/>
          <w:szCs w:val="28"/>
        </w:rPr>
        <w:t xml:space="preserve"> средств в полном объёме на расчётный счёт ИСПОЛНИТЕЛЯ.</w:t>
      </w:r>
    </w:p>
    <w:p w:rsidR="006A692F" w:rsidRPr="00EB3985" w:rsidRDefault="006A692F" w:rsidP="00EB3985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6A692F" w:rsidRPr="00EB3985" w:rsidRDefault="005F1FE8" w:rsidP="00EB398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3985">
        <w:rPr>
          <w:rFonts w:cstheme="minorHAnsi"/>
          <w:b/>
          <w:bCs/>
          <w:sz w:val="28"/>
          <w:szCs w:val="28"/>
        </w:rPr>
        <w:t>7. СРОК ДЕЙСТВИЯ ДОГОВОРА</w:t>
      </w:r>
    </w:p>
    <w:p w:rsidR="006A692F" w:rsidRPr="00EB3985" w:rsidRDefault="005F1FE8" w:rsidP="00EB3985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 xml:space="preserve">7.1. ДОГОВОР вступает в силу с момента, указанного в п. 5.1 настоящей ОФЕРТЫ, и действует до полного выполнения ЗАКАЗЧИКОМ своих обязательств. </w:t>
      </w:r>
    </w:p>
    <w:p w:rsidR="006A692F" w:rsidRPr="00EB3985" w:rsidRDefault="005F1FE8" w:rsidP="00EB398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3985">
        <w:rPr>
          <w:rFonts w:cstheme="minorHAnsi"/>
          <w:b/>
          <w:bCs/>
          <w:sz w:val="28"/>
          <w:szCs w:val="28"/>
        </w:rPr>
        <w:t>8. СПОРЫ СТОРОН</w:t>
      </w:r>
    </w:p>
    <w:p w:rsidR="006A692F" w:rsidRPr="00EB3985" w:rsidRDefault="005F1FE8" w:rsidP="00EB3985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 w:rsidRPr="00EB3985">
        <w:rPr>
          <w:rFonts w:cstheme="minorHAnsi"/>
          <w:sz w:val="28"/>
          <w:szCs w:val="28"/>
        </w:rPr>
        <w:t>8.1. Все споры и разногласия решаются путём переговоров. В случае если споры и разногласия не могут быть урегулированы путём переговоров, они передаются на рассмотрение Арбитражного суда Республики Крым</w:t>
      </w:r>
      <w:r w:rsidRPr="00EB3985">
        <w:rPr>
          <w:rFonts w:cstheme="minorHAnsi"/>
          <w:sz w:val="28"/>
          <w:szCs w:val="28"/>
        </w:rPr>
        <w:t>.</w:t>
      </w:r>
    </w:p>
    <w:p w:rsidR="00EB3985" w:rsidRPr="00EB3985" w:rsidRDefault="00EB3985" w:rsidP="00EB3985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A692F" w:rsidRPr="00EB3985" w:rsidRDefault="005F1FE8" w:rsidP="00EB3985">
      <w:pPr>
        <w:spacing w:line="240" w:lineRule="auto"/>
        <w:jc w:val="center"/>
        <w:rPr>
          <w:rFonts w:cstheme="minorHAnsi"/>
          <w:sz w:val="28"/>
          <w:szCs w:val="28"/>
        </w:rPr>
      </w:pPr>
      <w:r w:rsidRPr="00EB3985">
        <w:rPr>
          <w:rFonts w:cstheme="minorHAnsi"/>
          <w:b/>
          <w:bCs/>
          <w:sz w:val="28"/>
          <w:szCs w:val="28"/>
        </w:rPr>
        <w:t>9. РЕКВИЗИТЫ ИСПОЛНИТЕЛЯ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5925"/>
      </w:tblGrid>
      <w:tr w:rsidR="006A692F" w:rsidRPr="00EB3985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Полное фирменное наименован</w:t>
            </w: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 xml:space="preserve">ие </w:t>
            </w:r>
          </w:p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ОБЩЕСТВО С ОГРАНИЧЕННОЙ</w:t>
            </w:r>
          </w:p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 xml:space="preserve">ОТВЕТСТВЕННОСТЬЮ </w:t>
            </w:r>
            <w:r w:rsidR="00EB3985" w:rsidRPr="00EB3985">
              <w:rPr>
                <w:rFonts w:eastAsia="Calibri" w:cstheme="minorHAnsi"/>
                <w:color w:val="000000"/>
                <w:sz w:val="28"/>
                <w:szCs w:val="28"/>
              </w:rPr>
              <w:t>«</w:t>
            </w: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ЦИФРОВАЯ</w:t>
            </w:r>
          </w:p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СРЕДА</w:t>
            </w:r>
            <w:r w:rsidR="00EB3985" w:rsidRPr="00EB3985">
              <w:rPr>
                <w:rFonts w:eastAsia="Calibri" w:cstheme="minorHAnsi"/>
                <w:color w:val="000000"/>
                <w:sz w:val="28"/>
                <w:szCs w:val="28"/>
              </w:rPr>
              <w:t>»</w:t>
            </w:r>
          </w:p>
        </w:tc>
      </w:tr>
      <w:tr w:rsidR="006A692F" w:rsidRPr="00EB3985" w:rsidTr="001435C3">
        <w:trPr>
          <w:trHeight w:val="647"/>
        </w:trPr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143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143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480" w:lineRule="auto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ООО "Цифровая среда»</w:t>
            </w:r>
          </w:p>
        </w:tc>
      </w:tr>
      <w:tr w:rsidR="006A692F" w:rsidRPr="00EB3985">
        <w:trPr>
          <w:trHeight w:val="116"/>
        </w:trPr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Республика Крым, г.о. Симферополь,</w:t>
            </w:r>
          </w:p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г. Симферополь, ул. Севастопольская, зд. 58а/2а, этаж 5</w:t>
            </w:r>
          </w:p>
        </w:tc>
      </w:tr>
      <w:tr w:rsidR="006A692F" w:rsidRPr="00EB3985">
        <w:trPr>
          <w:trHeight w:val="116"/>
        </w:trPr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295015, Российская Федерация, Республика Крым,</w:t>
            </w:r>
          </w:p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г. Симферополь, ул. Севастопольская/Эстонская, д. 58а/2а, 5 этаж</w:t>
            </w:r>
          </w:p>
        </w:tc>
      </w:tr>
      <w:tr w:rsidR="006A692F" w:rsidRPr="00EB3985"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1199112000339</w:t>
            </w:r>
          </w:p>
        </w:tc>
      </w:tr>
      <w:tr w:rsidR="006A692F" w:rsidRPr="00EB3985"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ИНН/КПП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9102251514/ 910201001</w:t>
            </w:r>
          </w:p>
        </w:tc>
      </w:tr>
      <w:tr w:rsidR="006A692F" w:rsidRPr="00EB3985"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  <w:jc w:val="both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Банковские реквизиты</w:t>
            </w:r>
            <w:r w:rsidRPr="00EB3985">
              <w:rPr>
                <w:rFonts w:eastAsia="Calibri" w:cstheme="minorHAnsi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85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 xml:space="preserve">р/счёт: 40702810642670101284 </w:t>
            </w:r>
          </w:p>
          <w:p w:rsidR="006A692F" w:rsidRPr="00EB3985" w:rsidRDefault="00EB3985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 xml:space="preserve">г. </w:t>
            </w:r>
            <w:r w:rsidR="005F1FE8" w:rsidRPr="00EB3985">
              <w:rPr>
                <w:rFonts w:eastAsia="Calibri" w:cstheme="minorHAnsi"/>
                <w:color w:val="000000"/>
                <w:sz w:val="28"/>
                <w:szCs w:val="28"/>
              </w:rPr>
              <w:t>Симферополь РНКБ Банк (ПАО)</w:t>
            </w:r>
          </w:p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к/счёт: 30101810335100000607,</w:t>
            </w:r>
          </w:p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БИК: 043510607</w:t>
            </w:r>
          </w:p>
        </w:tc>
      </w:tr>
      <w:tr w:rsidR="006A692F" w:rsidRPr="00EB3985"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63.11 Деятельность по обработке данных,</w:t>
            </w:r>
          </w:p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предоставление услуг по размещению</w:t>
            </w:r>
          </w:p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информации и связанная с этим</w:t>
            </w:r>
          </w:p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деятельность</w:t>
            </w:r>
          </w:p>
        </w:tc>
      </w:tr>
      <w:tr w:rsidR="006A692F" w:rsidRPr="00EB3985"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  <w:jc w:val="both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35438158</w:t>
            </w:r>
          </w:p>
        </w:tc>
      </w:tr>
      <w:tr w:rsidR="006A692F" w:rsidRPr="00EB3985"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Свиридюк Алексей Петрович</w:t>
            </w:r>
          </w:p>
        </w:tc>
      </w:tr>
      <w:tr w:rsidR="006A692F" w:rsidRPr="00EB3985"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 xml:space="preserve">Почта 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hyperlink r:id="rId9" w:tooltip="https://passport.yandex.ru/" w:history="1">
              <w:r w:rsidRPr="00EB3985">
                <w:rPr>
                  <w:rStyle w:val="af1"/>
                  <w:rFonts w:eastAsia="Calibri" w:cstheme="minorHAnsi"/>
                  <w:color w:val="000000"/>
                  <w:sz w:val="28"/>
                  <w:szCs w:val="28"/>
                </w:rPr>
                <w:t>office@digspace.ru</w:t>
              </w:r>
            </w:hyperlink>
          </w:p>
        </w:tc>
      </w:tr>
      <w:tr w:rsidR="006A692F" w:rsidRPr="00EB3985">
        <w:tc>
          <w:tcPr>
            <w:tcW w:w="336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9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92F" w:rsidRPr="00EB3985" w:rsidRDefault="005F1FE8" w:rsidP="00EB398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 w:cstheme="minorHAnsi"/>
                <w:sz w:val="28"/>
                <w:szCs w:val="28"/>
              </w:rPr>
            </w:pPr>
            <w:r w:rsidRPr="00EB3985">
              <w:rPr>
                <w:rFonts w:eastAsia="Calibri" w:cstheme="minorHAnsi"/>
                <w:color w:val="000000"/>
                <w:sz w:val="28"/>
                <w:szCs w:val="28"/>
              </w:rPr>
              <w:t>+7 (3652) 77-70-75</w:t>
            </w:r>
          </w:p>
        </w:tc>
      </w:tr>
    </w:tbl>
    <w:p w:rsidR="006A692F" w:rsidRDefault="006A692F" w:rsidP="00EB3985">
      <w:pPr>
        <w:spacing w:line="240" w:lineRule="auto"/>
      </w:pPr>
      <w:bookmarkStart w:id="0" w:name="_GoBack"/>
      <w:bookmarkEnd w:id="0"/>
    </w:p>
    <w:sectPr w:rsidR="006A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E8" w:rsidRDefault="005F1FE8">
      <w:pPr>
        <w:spacing w:after="0" w:line="240" w:lineRule="auto"/>
      </w:pPr>
      <w:r>
        <w:separator/>
      </w:r>
    </w:p>
  </w:endnote>
  <w:endnote w:type="continuationSeparator" w:id="0">
    <w:p w:rsidR="005F1FE8" w:rsidRDefault="005F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E8" w:rsidRDefault="005F1FE8">
      <w:pPr>
        <w:spacing w:after="0" w:line="240" w:lineRule="auto"/>
      </w:pPr>
      <w:r>
        <w:separator/>
      </w:r>
    </w:p>
  </w:footnote>
  <w:footnote w:type="continuationSeparator" w:id="0">
    <w:p w:rsidR="005F1FE8" w:rsidRDefault="005F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0F3F"/>
    <w:multiLevelType w:val="hybridMultilevel"/>
    <w:tmpl w:val="072C61AA"/>
    <w:lvl w:ilvl="0" w:tplc="25467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06C8EE">
      <w:start w:val="1"/>
      <w:numFmt w:val="lowerLetter"/>
      <w:lvlText w:val="%2."/>
      <w:lvlJc w:val="left"/>
      <w:pPr>
        <w:ind w:left="1440" w:hanging="360"/>
      </w:pPr>
    </w:lvl>
    <w:lvl w:ilvl="2" w:tplc="C67C0D3A">
      <w:start w:val="1"/>
      <w:numFmt w:val="lowerRoman"/>
      <w:lvlText w:val="%3."/>
      <w:lvlJc w:val="right"/>
      <w:pPr>
        <w:ind w:left="2160" w:hanging="180"/>
      </w:pPr>
    </w:lvl>
    <w:lvl w:ilvl="3" w:tplc="EB8AD384">
      <w:start w:val="1"/>
      <w:numFmt w:val="decimal"/>
      <w:lvlText w:val="%4."/>
      <w:lvlJc w:val="left"/>
      <w:pPr>
        <w:ind w:left="2880" w:hanging="360"/>
      </w:pPr>
    </w:lvl>
    <w:lvl w:ilvl="4" w:tplc="ED30DB56">
      <w:start w:val="1"/>
      <w:numFmt w:val="lowerLetter"/>
      <w:lvlText w:val="%5."/>
      <w:lvlJc w:val="left"/>
      <w:pPr>
        <w:ind w:left="3600" w:hanging="360"/>
      </w:pPr>
    </w:lvl>
    <w:lvl w:ilvl="5" w:tplc="18024ADA">
      <w:start w:val="1"/>
      <w:numFmt w:val="lowerRoman"/>
      <w:lvlText w:val="%6."/>
      <w:lvlJc w:val="right"/>
      <w:pPr>
        <w:ind w:left="4320" w:hanging="180"/>
      </w:pPr>
    </w:lvl>
    <w:lvl w:ilvl="6" w:tplc="17CEA548">
      <w:start w:val="1"/>
      <w:numFmt w:val="decimal"/>
      <w:lvlText w:val="%7."/>
      <w:lvlJc w:val="left"/>
      <w:pPr>
        <w:ind w:left="5040" w:hanging="360"/>
      </w:pPr>
    </w:lvl>
    <w:lvl w:ilvl="7" w:tplc="39DE6058">
      <w:start w:val="1"/>
      <w:numFmt w:val="lowerLetter"/>
      <w:lvlText w:val="%8."/>
      <w:lvlJc w:val="left"/>
      <w:pPr>
        <w:ind w:left="5760" w:hanging="360"/>
      </w:pPr>
    </w:lvl>
    <w:lvl w:ilvl="8" w:tplc="6BFC04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F"/>
    <w:rsid w:val="001435C3"/>
    <w:rsid w:val="005F1FE8"/>
    <w:rsid w:val="006A692F"/>
    <w:rsid w:val="00E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57F2"/>
  <w15:docId w15:val="{1CE5A4B9-46BB-445A-956B-046FCC27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igspac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binet.rncb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Хоружина</cp:lastModifiedBy>
  <cp:revision>4</cp:revision>
  <dcterms:created xsi:type="dcterms:W3CDTF">2023-03-09T17:38:00Z</dcterms:created>
  <dcterms:modified xsi:type="dcterms:W3CDTF">2023-03-13T12:14:00Z</dcterms:modified>
</cp:coreProperties>
</file>